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5B3BD8">
        <w:rPr>
          <w:rFonts w:ascii="Calibri" w:hAnsi="Calibri" w:cs="Calibri"/>
          <w:bCs/>
          <w:sz w:val="18"/>
        </w:rPr>
        <w:t>2</w:t>
      </w:r>
      <w:r w:rsidR="0041641F">
        <w:rPr>
          <w:rFonts w:ascii="Calibri" w:hAnsi="Calibri" w:cs="Calibri"/>
          <w:bCs/>
          <w:sz w:val="18"/>
        </w:rPr>
        <w:t>5.02</w:t>
      </w:r>
      <w:r w:rsidR="005B3BD8">
        <w:rPr>
          <w:rFonts w:ascii="Calibri" w:hAnsi="Calibri" w:cs="Calibri"/>
          <w:bCs/>
          <w:sz w:val="18"/>
        </w:rPr>
        <w:t>.2025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41641F" w:rsidRPr="0041641F" w:rsidRDefault="0041641F" w:rsidP="0041641F">
      <w:pPr>
        <w:shd w:val="clear" w:color="auto" w:fill="FFFFFF"/>
        <w:spacing w:after="173"/>
        <w:jc w:val="both"/>
        <w:rPr>
          <w:b/>
          <w:sz w:val="24"/>
          <w:szCs w:val="28"/>
        </w:rPr>
      </w:pPr>
      <w:bookmarkStart w:id="0" w:name="_GoBack"/>
      <w:r w:rsidRPr="0041641F">
        <w:rPr>
          <w:b/>
          <w:sz w:val="24"/>
          <w:szCs w:val="28"/>
        </w:rPr>
        <w:t>Rachunkowość w spółdzielniach; różnice pomiędzy księgowością spółdzielni, a pozostałą księgowością przedsiębiorstw, omówienie planu kont ze wskazaniem istotnych różnic w wymienionych podmiotach oraz mówienie rozliczeń tych podmiotów w sytuacji prowadzenia działalności gospodarczej.</w:t>
      </w:r>
    </w:p>
    <w:bookmarkEnd w:id="0"/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 w:rsidR="005B3BD8">
              <w:rPr>
                <w:rFonts w:ascii="Calibri" w:hAnsi="Calibri" w:cs="Calibri"/>
                <w:sz w:val="18"/>
              </w:rPr>
              <w:t>3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 w:rsidR="005B3BD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41641F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24.02</w:t>
            </w:r>
            <w:r w:rsidR="005B3BD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</w:t>
            </w:r>
            <w:r w:rsidR="005B3BD8">
              <w:rPr>
                <w:rFonts w:ascii="Calibri" w:hAnsi="Calibri" w:cs="Calibri"/>
                <w:color w:val="000000" w:themeColor="text1"/>
                <w:sz w:val="18"/>
              </w:rPr>
              <w:t>kładek na rzecz KRS za lata 2023-2025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5B3BD8">
        <w:rPr>
          <w:rFonts w:ascii="Calibri" w:hAnsi="Calibri" w:cs="Calibri"/>
          <w:u w:val="single"/>
        </w:rPr>
        <w:t>2</w:t>
      </w:r>
      <w:r w:rsidR="0041641F">
        <w:rPr>
          <w:rFonts w:ascii="Calibri" w:hAnsi="Calibri" w:cs="Calibri"/>
          <w:u w:val="single"/>
        </w:rPr>
        <w:t>4.02</w:t>
      </w:r>
      <w:r w:rsidR="005B3BD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41641F">
        <w:rPr>
          <w:rFonts w:ascii="Calibri Light" w:hAnsi="Calibri Light" w:cs="Calibri Light"/>
          <w:b/>
          <w:color w:val="FF0000"/>
          <w:u w:val="single"/>
        </w:rPr>
        <w:t>25.02</w:t>
      </w:r>
      <w:r w:rsidR="005B3BD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1641F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3BD8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4B05"/>
    <w:rsid w:val="00B42DC3"/>
    <w:rsid w:val="00B45B1A"/>
    <w:rsid w:val="00B52A12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796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2352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2</cp:revision>
  <cp:lastPrinted>2019-11-27T14:04:00Z</cp:lastPrinted>
  <dcterms:created xsi:type="dcterms:W3CDTF">2025-02-12T10:01:00Z</dcterms:created>
  <dcterms:modified xsi:type="dcterms:W3CDTF">2025-02-12T10:01:00Z</dcterms:modified>
</cp:coreProperties>
</file>